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BE82" w14:textId="18474EF8" w:rsidR="007F24D6" w:rsidRPr="00FF7F51" w:rsidRDefault="00000000" w:rsidP="00B6062A">
      <w:pPr>
        <w:pStyle w:val="Title"/>
        <w:ind w:left="-567"/>
        <w:rPr>
          <w:rFonts w:cstheme="majorHAnsi"/>
          <w:sz w:val="48"/>
          <w:szCs w:val="48"/>
        </w:rPr>
      </w:pPr>
      <w:r w:rsidRPr="00FF7F51">
        <w:rPr>
          <w:rFonts w:cstheme="majorHAnsi"/>
          <w:sz w:val="48"/>
          <w:szCs w:val="48"/>
        </w:rPr>
        <w:t>Software Requirements Specification</w:t>
      </w:r>
      <w:r w:rsidR="00B6062A" w:rsidRPr="00FF7F51">
        <w:rPr>
          <w:rFonts w:cstheme="majorHAnsi"/>
          <w:sz w:val="48"/>
          <w:szCs w:val="48"/>
        </w:rPr>
        <w:t xml:space="preserve"> </w:t>
      </w:r>
      <w:r w:rsidRPr="00FF7F51">
        <w:rPr>
          <w:rFonts w:cstheme="majorHAnsi"/>
          <w:sz w:val="48"/>
          <w:szCs w:val="48"/>
        </w:rPr>
        <w:t xml:space="preserve">(SRS) </w:t>
      </w:r>
    </w:p>
    <w:p w14:paraId="6EC55C30" w14:textId="77777777" w:rsidR="007F24D6" w:rsidRPr="00FF7F51" w:rsidRDefault="00000000" w:rsidP="00B6062A">
      <w:pPr>
        <w:ind w:left="-567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Prepared using Nevim Templates (https://www.nevim.app)</w:t>
      </w:r>
    </w:p>
    <w:p w14:paraId="246E8AE9" w14:textId="51A13B97" w:rsidR="007F24D6" w:rsidRPr="00FF7F51" w:rsidRDefault="00000000" w:rsidP="00B6062A">
      <w:pPr>
        <w:ind w:left="-567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This template provides a structured format for documenting software requirements.</w:t>
      </w:r>
    </w:p>
    <w:p w14:paraId="3FD3CEA8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1. Introduction</w:t>
      </w:r>
    </w:p>
    <w:p w14:paraId="3BABDDD8" w14:textId="77777777" w:rsidR="007F24D6" w:rsidRPr="00FF7F51" w:rsidRDefault="00000000" w:rsidP="00283BE6">
      <w:pPr>
        <w:pStyle w:val="ListBullet"/>
        <w:tabs>
          <w:tab w:val="clear" w:pos="360"/>
        </w:tabs>
        <w:ind w:left="-567" w:firstLine="283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Purpose of the system</w:t>
      </w:r>
    </w:p>
    <w:p w14:paraId="4B6A8700" w14:textId="77777777" w:rsidR="007F24D6" w:rsidRPr="00FF7F51" w:rsidRDefault="00000000" w:rsidP="00283BE6">
      <w:pPr>
        <w:pStyle w:val="ListBullet"/>
        <w:tabs>
          <w:tab w:val="clear" w:pos="360"/>
        </w:tabs>
        <w:ind w:left="-567" w:firstLine="283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Intended audience</w:t>
      </w:r>
    </w:p>
    <w:p w14:paraId="50C9FB8B" w14:textId="77777777" w:rsidR="007F24D6" w:rsidRPr="00FF7F51" w:rsidRDefault="00000000" w:rsidP="00283BE6">
      <w:pPr>
        <w:pStyle w:val="ListBullet"/>
        <w:tabs>
          <w:tab w:val="clear" w:pos="360"/>
        </w:tabs>
        <w:ind w:left="-567" w:firstLine="283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Document scope</w:t>
      </w:r>
    </w:p>
    <w:p w14:paraId="6FC3D697" w14:textId="77777777" w:rsidR="007F24D6" w:rsidRPr="00FF7F51" w:rsidRDefault="00000000" w:rsidP="00283BE6">
      <w:pPr>
        <w:pStyle w:val="ListBullet"/>
        <w:tabs>
          <w:tab w:val="clear" w:pos="360"/>
        </w:tabs>
        <w:ind w:left="-567" w:firstLine="283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Definitions and acronyms</w:t>
      </w:r>
    </w:p>
    <w:p w14:paraId="470C498E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2. System Overview</w:t>
      </w:r>
    </w:p>
    <w:p w14:paraId="3D6E993D" w14:textId="77777777" w:rsidR="007F24D6" w:rsidRPr="00FF7F51" w:rsidRDefault="00000000" w:rsidP="00283BE6">
      <w:pPr>
        <w:pStyle w:val="ListBullet"/>
        <w:tabs>
          <w:tab w:val="clear" w:pos="360"/>
        </w:tabs>
        <w:ind w:left="-284" w:firstLine="0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High-level description of the system</w:t>
      </w:r>
    </w:p>
    <w:p w14:paraId="56F98C08" w14:textId="77777777" w:rsidR="007F24D6" w:rsidRPr="00FF7F51" w:rsidRDefault="00000000" w:rsidP="00283BE6">
      <w:pPr>
        <w:pStyle w:val="ListBullet"/>
        <w:tabs>
          <w:tab w:val="clear" w:pos="360"/>
        </w:tabs>
        <w:ind w:left="-284" w:firstLine="0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Business context</w:t>
      </w:r>
    </w:p>
    <w:p w14:paraId="3E7DE4B3" w14:textId="77777777" w:rsidR="007F24D6" w:rsidRPr="00FF7F51" w:rsidRDefault="00000000" w:rsidP="00283BE6">
      <w:pPr>
        <w:pStyle w:val="ListBullet"/>
        <w:tabs>
          <w:tab w:val="clear" w:pos="360"/>
        </w:tabs>
        <w:ind w:left="-284" w:firstLine="0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Key system capabilities</w:t>
      </w:r>
    </w:p>
    <w:p w14:paraId="7EBB800A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3. Project Goals</w:t>
      </w:r>
    </w:p>
    <w:tbl>
      <w:tblPr>
        <w:tblW w:w="577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674"/>
        <w:gridCol w:w="2857"/>
        <w:gridCol w:w="1416"/>
        <w:gridCol w:w="1450"/>
        <w:gridCol w:w="1732"/>
      </w:tblGrid>
      <w:tr w:rsidR="00283BE6" w:rsidRPr="00FF7F51" w14:paraId="08A61A37" w14:textId="77777777" w:rsidTr="00FF7F51">
        <w:trPr>
          <w:trHeight w:val="302"/>
        </w:trPr>
        <w:tc>
          <w:tcPr>
            <w:tcW w:w="2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00773FB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#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F91AE2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Goal Statement</w:t>
            </w:r>
          </w:p>
        </w:tc>
        <w:tc>
          <w:tcPr>
            <w:tcW w:w="13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891A82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Success Criteria</w:t>
            </w: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CABC7F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Owner</w:t>
            </w: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AE5B16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Timeline</w:t>
            </w:r>
          </w:p>
        </w:tc>
        <w:tc>
          <w:tcPr>
            <w:tcW w:w="8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0E913B8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</w:tr>
      <w:tr w:rsidR="00283BE6" w:rsidRPr="00FF7F51" w14:paraId="43F1A645" w14:textId="77777777" w:rsidTr="00283BE6">
        <w:trPr>
          <w:trHeight w:val="296"/>
        </w:trPr>
        <w:tc>
          <w:tcPr>
            <w:tcW w:w="2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487570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CE3DA3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1F869C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7BD3D5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7A5EF4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99A8E9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223E5934" w14:textId="77777777" w:rsidTr="00283BE6">
        <w:trPr>
          <w:trHeight w:val="302"/>
        </w:trPr>
        <w:tc>
          <w:tcPr>
            <w:tcW w:w="2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8484AD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E2B1FE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D3529C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1515E6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F5C943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36C55C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44DB26FE" w14:textId="77777777" w:rsidTr="00283BE6">
        <w:trPr>
          <w:trHeight w:val="296"/>
        </w:trPr>
        <w:tc>
          <w:tcPr>
            <w:tcW w:w="2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F0E041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3</w:t>
            </w: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D7F893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680CE0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6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C2AF50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6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CC63E9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219EF0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E7EB997" w14:textId="77777777" w:rsidR="00B6062A" w:rsidRPr="00FF7F51" w:rsidRDefault="00B6062A" w:rsidP="00B6062A">
      <w:pPr>
        <w:ind w:left="-567"/>
        <w:rPr>
          <w:rFonts w:asciiTheme="majorHAnsi" w:hAnsiTheme="majorHAnsi" w:cstheme="majorHAnsi"/>
        </w:rPr>
      </w:pPr>
    </w:p>
    <w:p w14:paraId="47399DA7" w14:textId="111254D2" w:rsidR="007F24D6" w:rsidRPr="00FF7F51" w:rsidRDefault="00000000" w:rsidP="00FF7F51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4. Stakeholders</w:t>
      </w:r>
    </w:p>
    <w:tbl>
      <w:tblPr>
        <w:tblW w:w="10790" w:type="dxa"/>
        <w:tblInd w:w="-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363"/>
        <w:gridCol w:w="1308"/>
        <w:gridCol w:w="1112"/>
        <w:gridCol w:w="1179"/>
        <w:gridCol w:w="1664"/>
        <w:gridCol w:w="859"/>
        <w:gridCol w:w="1134"/>
        <w:gridCol w:w="1037"/>
      </w:tblGrid>
      <w:tr w:rsidR="00283BE6" w:rsidRPr="00FF7F51" w14:paraId="23B0F30B" w14:textId="77777777" w:rsidTr="00FF7F51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9CBFAB" w14:textId="77777777" w:rsidR="00283BE6" w:rsidRPr="00FF7F51" w:rsidRDefault="00283BE6" w:rsidP="00FF7F5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ajorHAnsi" w:hAnsiTheme="majorHAnsi" w:cstheme="majorHAnsi"/>
                <w:b/>
                <w:bCs/>
              </w:rPr>
            </w:pPr>
            <w:r w:rsidRPr="00FF7F51">
              <w:rPr>
                <w:rFonts w:asciiTheme="majorHAnsi" w:hAnsiTheme="majorHAnsi" w:cstheme="majorHAnsi"/>
                <w:b/>
                <w:bCs/>
              </w:rPr>
              <w:t>Stakeholder ID</w:t>
            </w: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571A19D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Stakeholder Name</w:t>
            </w: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520178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Stakeholder Type</w:t>
            </w: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0F1A29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Role / Title</w:t>
            </w: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6B47E7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Department / Org</w:t>
            </w: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B21473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Responsibilities</w:t>
            </w: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C76E12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Involvement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D690C4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Contact Mode</w:t>
            </w: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7C7C14" w14:textId="77777777" w:rsidR="00283BE6" w:rsidRPr="00FF7F51" w:rsidRDefault="00283BE6" w:rsidP="00FF7F51">
            <w:pPr>
              <w:spacing w:before="180"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</w:tr>
      <w:tr w:rsidR="00283BE6" w:rsidRPr="00FF7F51" w14:paraId="3D4CDF42" w14:textId="77777777" w:rsidTr="00283BE6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68B66D" w14:textId="714A8384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2B4DBD" w14:textId="43C4D5CA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5212D8" w14:textId="0A38E564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A9B15F" w14:textId="3CF12583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067F98" w14:textId="5A71059C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59F49C" w14:textId="1E811E38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09F165" w14:textId="72D2DD4F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7E78AC" w14:textId="1B85B08D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EE8352D" w14:textId="2B9C0557" w:rsidR="00283BE6" w:rsidRPr="00FF7F51" w:rsidRDefault="00283BE6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FF7F51" w:rsidRPr="00FF7F51" w14:paraId="0D80DB91" w14:textId="77777777" w:rsidTr="00283BE6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031752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A2A84A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1EF054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6B15C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FF175F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308895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F47347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F738A5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44E138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FF7F51" w:rsidRPr="00FF7F51" w14:paraId="05270DF1" w14:textId="77777777" w:rsidTr="00283BE6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3B3585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812242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0C0A08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E99664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3B7118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16E5573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0D0EB4D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DFD09A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525F84" w14:textId="77777777" w:rsidR="00FF7F51" w:rsidRPr="00FF7F51" w:rsidRDefault="00FF7F51" w:rsidP="00FF7F51">
            <w:pPr>
              <w:spacing w:before="180"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4B8D2A4E" w14:textId="77777777" w:rsidR="00283BE6" w:rsidRPr="00FF7F51" w:rsidRDefault="00283BE6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425D9BA9" w14:textId="77777777" w:rsidR="00FF7F51" w:rsidRPr="00FF7F51" w:rsidRDefault="00FF7F51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0053272B" w14:textId="77777777" w:rsidR="00FF7F51" w:rsidRPr="00FF7F51" w:rsidRDefault="00FF7F51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0861DEA5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lastRenderedPageBreak/>
        <w:t>5. Scope (In Scope / Out of Scope)</w:t>
      </w:r>
    </w:p>
    <w:p w14:paraId="2DA724A7" w14:textId="2FE8D982" w:rsidR="007F24D6" w:rsidRPr="00FF7F51" w:rsidRDefault="007F24D6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tbl>
      <w:tblPr>
        <w:tblW w:w="574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8744"/>
      </w:tblGrid>
      <w:tr w:rsidR="00283BE6" w:rsidRPr="00FF7F51" w14:paraId="1D4AAA92" w14:textId="77777777" w:rsidTr="00FF7F51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C9D5C8" w14:textId="77777777" w:rsidR="00283BE6" w:rsidRPr="00FF7F51" w:rsidRDefault="00283BE6" w:rsidP="00283BE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</w:rPr>
            </w:pPr>
            <w:r w:rsidRPr="00FF7F51">
              <w:rPr>
                <w:rFonts w:asciiTheme="majorHAnsi" w:hAnsiTheme="majorHAnsi" w:cstheme="majorHAnsi"/>
                <w:b/>
                <w:bCs/>
              </w:rPr>
              <w:t>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1B52F6" w14:textId="77777777" w:rsidR="00283BE6" w:rsidRPr="00FF7F51" w:rsidRDefault="00283BE6" w:rsidP="002F0A87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Details</w:t>
            </w:r>
          </w:p>
        </w:tc>
      </w:tr>
      <w:tr w:rsidR="00283BE6" w:rsidRPr="00FF7F51" w14:paraId="23158375" w14:textId="77777777" w:rsidTr="00283BE6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7E589D" w14:textId="77777777" w:rsidR="00283BE6" w:rsidRPr="00FF7F51" w:rsidRDefault="00283BE6" w:rsidP="002F0A87">
            <w:pPr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In 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1A5402" w14:textId="68789DCE" w:rsidR="00283BE6" w:rsidRPr="00FF7F51" w:rsidRDefault="00283BE6" w:rsidP="002F0A87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1AC24E97" w14:textId="77777777" w:rsidTr="00283BE6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60D1DC" w14:textId="77777777" w:rsidR="00283BE6" w:rsidRPr="00FF7F51" w:rsidRDefault="00283BE6" w:rsidP="002F0A87">
            <w:pPr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Out of 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5F9ACC" w14:textId="764AD561" w:rsidR="00283BE6" w:rsidRPr="00FF7F51" w:rsidRDefault="00283BE6" w:rsidP="002F0A87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6D80879" w14:textId="77777777" w:rsidR="00283BE6" w:rsidRPr="00FF7F51" w:rsidRDefault="00283BE6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0035E3CD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6. Assumptions &amp; Constraints</w:t>
      </w:r>
    </w:p>
    <w:tbl>
      <w:tblPr>
        <w:tblW w:w="574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8744"/>
      </w:tblGrid>
      <w:tr w:rsidR="00283BE6" w:rsidRPr="00FF7F51" w14:paraId="63FA1DF5" w14:textId="77777777" w:rsidTr="00FF7F51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34C9A1C" w14:textId="77777777" w:rsidR="00283BE6" w:rsidRPr="00FF7F51" w:rsidRDefault="00283BE6" w:rsidP="00B34754">
            <w:pPr>
              <w:spacing w:after="0"/>
              <w:rPr>
                <w:rFonts w:asciiTheme="majorHAnsi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Category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CC1056F" w14:textId="77777777" w:rsidR="00283BE6" w:rsidRPr="00FF7F51" w:rsidRDefault="00283BE6" w:rsidP="00B3475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</w:tr>
      <w:tr w:rsidR="00283BE6" w:rsidRPr="00FF7F51" w14:paraId="4A2A2DAD" w14:textId="77777777" w:rsidTr="00283BE6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5C2769" w14:textId="77777777" w:rsidR="00283BE6" w:rsidRPr="00FF7F51" w:rsidRDefault="00283BE6" w:rsidP="00B3475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Assumption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608DBC" w14:textId="3E07F640" w:rsidR="00283BE6" w:rsidRPr="00FF7F51" w:rsidRDefault="00283BE6" w:rsidP="00B34754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77B7D009" w14:textId="77777777" w:rsidTr="00283BE6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F273185" w14:textId="77777777" w:rsidR="00283BE6" w:rsidRPr="00FF7F51" w:rsidRDefault="00283BE6" w:rsidP="00B3475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Constraint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A395D5" w14:textId="527EB84F" w:rsidR="00283BE6" w:rsidRPr="00FF7F51" w:rsidRDefault="00283BE6" w:rsidP="00B34754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BB75535" w14:textId="77777777" w:rsidR="00283BE6" w:rsidRPr="00FF7F51" w:rsidRDefault="00283BE6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3D5D4354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7. Functional Requirements</w:t>
      </w:r>
    </w:p>
    <w:tbl>
      <w:tblPr>
        <w:tblW w:w="5743" w:type="pct"/>
        <w:tblInd w:w="-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563"/>
        <w:gridCol w:w="1605"/>
        <w:gridCol w:w="1811"/>
        <w:gridCol w:w="1125"/>
        <w:gridCol w:w="1235"/>
        <w:gridCol w:w="1098"/>
        <w:gridCol w:w="1064"/>
      </w:tblGrid>
      <w:tr w:rsidR="00283BE6" w:rsidRPr="00FF7F51" w14:paraId="7C2478A6" w14:textId="77777777" w:rsidTr="00FF7F51">
        <w:tc>
          <w:tcPr>
            <w:tcW w:w="11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EADC85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Feature ID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1AA1F2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Feature Name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C3B3A1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  <w:tc>
          <w:tcPr>
            <w:tcW w:w="18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5CF04D9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Module</w:t>
            </w:r>
          </w:p>
        </w:tc>
        <w:tc>
          <w:tcPr>
            <w:tcW w:w="11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F9DF1C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12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F10CC4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Status</w:t>
            </w: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837BA3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Owner</w:t>
            </w:r>
          </w:p>
        </w:tc>
        <w:tc>
          <w:tcPr>
            <w:tcW w:w="1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2B2482" w14:textId="77777777" w:rsidR="00283BE6" w:rsidRPr="00FF7F51" w:rsidRDefault="00283BE6" w:rsidP="00283BE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</w:tr>
      <w:tr w:rsidR="00283BE6" w:rsidRPr="00FF7F51" w14:paraId="7CA7B5DC" w14:textId="77777777" w:rsidTr="00283BE6">
        <w:tc>
          <w:tcPr>
            <w:tcW w:w="11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356806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FTR-001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E4816E" w14:textId="13C586B1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4604DF" w14:textId="2A8036DD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35A36D" w14:textId="4217EA31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CB50DC" w14:textId="58B56606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E9CD9B" w14:textId="141730BC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818A4E" w14:textId="52D01735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A38164" w14:textId="4D911B45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6C244B00" w14:textId="77777777" w:rsidTr="00283BE6">
        <w:tc>
          <w:tcPr>
            <w:tcW w:w="11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F8C5A3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FTR-002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C2DCDA" w14:textId="3BDC37DF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09F5A7A" w14:textId="1806118E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5EFEDF" w14:textId="2CFD99E8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6470ED" w14:textId="429D70CF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4D0B9D" w14:textId="2B49A075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C365DE" w14:textId="2103D686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27DBB4" w14:textId="1BCCF5F1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28034E98" w14:textId="77777777" w:rsidTr="00283BE6">
        <w:tc>
          <w:tcPr>
            <w:tcW w:w="11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5E2B32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FTR-003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AC0219" w14:textId="1ADAA7BD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D91FE6" w14:textId="55939C29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A9717A" w14:textId="6CC4D105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734BA2" w14:textId="13C0F6B2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29587F" w14:textId="7DDC9EB1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34E763" w14:textId="773D185D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9DA658" w14:textId="0A584433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283BE6" w:rsidRPr="00FF7F51" w14:paraId="316CDE47" w14:textId="77777777" w:rsidTr="00283BE6">
        <w:tc>
          <w:tcPr>
            <w:tcW w:w="11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EAE1C8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FTR-004</w:t>
            </w:r>
          </w:p>
        </w:tc>
        <w:tc>
          <w:tcPr>
            <w:tcW w:w="15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AE470D9" w14:textId="481D2DE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CA21B4" w14:textId="3E546E6D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7BCD4F" w14:textId="46FBA0CB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801E26" w14:textId="53E9AF6C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117876" w14:textId="36DCE92A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472CD9" w14:textId="2ED4DADC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903C79" w14:textId="5161C524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9744D6D" w14:textId="6725952B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9. User Stories / Use Cases</w:t>
      </w:r>
    </w:p>
    <w:p w14:paraId="2DCB3F11" w14:textId="08E07361" w:rsidR="007F24D6" w:rsidRPr="00FF7F51" w:rsidRDefault="00000000" w:rsidP="00283BE6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Use Case Template</w:t>
      </w:r>
    </w:p>
    <w:tbl>
      <w:tblPr>
        <w:tblW w:w="5740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7669"/>
      </w:tblGrid>
      <w:tr w:rsidR="00283BE6" w:rsidRPr="00FF7F51" w14:paraId="6DA8AFEC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89B08A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Use Case ID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465145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UC-001</w:t>
            </w:r>
          </w:p>
        </w:tc>
      </w:tr>
      <w:tr w:rsidR="00283BE6" w:rsidRPr="00FF7F51" w14:paraId="5E1BB506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71EFCF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Use Case Name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09DACC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Login</w:t>
            </w:r>
          </w:p>
        </w:tc>
      </w:tr>
      <w:tr w:rsidR="00283BE6" w:rsidRPr="00FF7F51" w14:paraId="4B36A7CC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FC9D1D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Actor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245DFD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</w:t>
            </w:r>
          </w:p>
        </w:tc>
      </w:tr>
      <w:tr w:rsidR="00283BE6" w:rsidRPr="00FF7F51" w14:paraId="1511148D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D024BD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1E2227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Allows users to log into the application</w:t>
            </w:r>
          </w:p>
        </w:tc>
      </w:tr>
      <w:tr w:rsidR="00283BE6" w:rsidRPr="00FF7F51" w14:paraId="74CC28A4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4E2BBB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Preconditions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F07BDB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must have a registered account</w:t>
            </w:r>
          </w:p>
        </w:tc>
      </w:tr>
      <w:tr w:rsidR="00283BE6" w:rsidRPr="00FF7F51" w14:paraId="00F268B3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402299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Main Flow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7C2DB5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User opens login page</w:t>
            </w:r>
            <w:r w:rsidRPr="00FF7F51">
              <w:rPr>
                <w:rFonts w:asciiTheme="majorHAnsi" w:eastAsia="Times New Roman" w:hAnsiTheme="majorHAnsi" w:cstheme="majorHAnsi"/>
              </w:rPr>
              <w:br/>
            </w:r>
            <w:r w:rsidRPr="00FF7F51">
              <w:rPr>
                <w:rFonts w:asciiTheme="majorHAnsi" w:eastAsia="Times New Roman" w:hAnsiTheme="majorHAnsi" w:cstheme="majorHAnsi"/>
              </w:rPr>
              <w:lastRenderedPageBreak/>
              <w:t>2. Enters email and password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Clicks login</w:t>
            </w:r>
          </w:p>
        </w:tc>
      </w:tr>
      <w:tr w:rsidR="00283BE6" w:rsidRPr="00FF7F51" w14:paraId="2BA80FED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A75CBD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Alternate Flow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59DA3F7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If credentials are invalid, show error message</w:t>
            </w:r>
          </w:p>
        </w:tc>
      </w:tr>
      <w:tr w:rsidR="00283BE6" w:rsidRPr="00FF7F51" w14:paraId="006245E2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977BEBA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Postconditions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1DCD849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successfully logged in</w:t>
            </w:r>
          </w:p>
        </w:tc>
      </w:tr>
      <w:tr w:rsidR="00283BE6" w:rsidRPr="00FF7F51" w14:paraId="38C72F50" w14:textId="77777777" w:rsidTr="00FF7F51">
        <w:tc>
          <w:tcPr>
            <w:tcW w:w="139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1FAF04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360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8A03F9" w14:textId="77777777" w:rsidR="00283BE6" w:rsidRPr="00FF7F51" w:rsidRDefault="00283BE6" w:rsidP="00283BE6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High</w:t>
            </w:r>
          </w:p>
        </w:tc>
      </w:tr>
    </w:tbl>
    <w:p w14:paraId="333C049C" w14:textId="77777777" w:rsidR="00283BE6" w:rsidRPr="00FF7F51" w:rsidRDefault="00283BE6" w:rsidP="00704040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30B5392B" w14:textId="2FF97E02" w:rsidR="00704040" w:rsidRPr="00FF7F51" w:rsidRDefault="00704040" w:rsidP="00704040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 xml:space="preserve">Use </w:t>
      </w:r>
      <w:r w:rsidRPr="00FF7F51">
        <w:rPr>
          <w:rFonts w:asciiTheme="majorHAnsi" w:hAnsiTheme="majorHAnsi" w:cstheme="majorHAnsi"/>
        </w:rPr>
        <w:t>Story</w:t>
      </w:r>
      <w:r w:rsidRPr="00FF7F51">
        <w:rPr>
          <w:rFonts w:asciiTheme="majorHAnsi" w:hAnsiTheme="majorHAnsi" w:cstheme="majorHAnsi"/>
        </w:rPr>
        <w:t xml:space="preserve"> Template</w:t>
      </w:r>
    </w:p>
    <w:tbl>
      <w:tblPr>
        <w:tblW w:w="5740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7666"/>
      </w:tblGrid>
      <w:tr w:rsidR="00704040" w:rsidRPr="00FF7F51" w14:paraId="5CD2F506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6BA0293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Story ID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01958C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US-001</w:t>
            </w:r>
          </w:p>
        </w:tc>
      </w:tr>
      <w:tr w:rsidR="00704040" w:rsidRPr="00FF7F51" w14:paraId="3F1A0E46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0EC6DD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User Role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EFE466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Customer</w:t>
            </w:r>
          </w:p>
        </w:tc>
      </w:tr>
      <w:tr w:rsidR="00704040" w:rsidRPr="00FF7F51" w14:paraId="1A52B557" w14:textId="77777777" w:rsidTr="00FF7F51">
        <w:trPr>
          <w:trHeight w:val="649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A25883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User Story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2A8590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As a</w:t>
            </w:r>
            <w:r w:rsidRPr="00FF7F51">
              <w:rPr>
                <w:rFonts w:asciiTheme="majorHAnsi" w:eastAsia="Times New Roman" w:hAnsiTheme="majorHAnsi" w:cstheme="majorHAnsi"/>
              </w:rPr>
              <w:t xml:space="preserve"> customer,</w:t>
            </w:r>
            <w:r w:rsidRPr="00FF7F51">
              <w:rPr>
                <w:rFonts w:asciiTheme="majorHAnsi" w:eastAsia="Times New Roman" w:hAnsiTheme="majorHAnsi" w:cstheme="majorHAnsi"/>
              </w:rPr>
              <w:br/>
            </w: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I want</w:t>
            </w:r>
            <w:r w:rsidRPr="00FF7F51">
              <w:rPr>
                <w:rFonts w:asciiTheme="majorHAnsi" w:eastAsia="Times New Roman" w:hAnsiTheme="majorHAnsi" w:cstheme="majorHAnsi"/>
              </w:rPr>
              <w:t xml:space="preserve"> to create an account,</w:t>
            </w:r>
            <w:r w:rsidRPr="00FF7F51">
              <w:rPr>
                <w:rFonts w:asciiTheme="majorHAnsi" w:eastAsia="Times New Roman" w:hAnsiTheme="majorHAnsi" w:cstheme="majorHAnsi"/>
              </w:rPr>
              <w:br/>
            </w: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so that</w:t>
            </w:r>
            <w:r w:rsidRPr="00FF7F51">
              <w:rPr>
                <w:rFonts w:asciiTheme="majorHAnsi" w:eastAsia="Times New Roman" w:hAnsiTheme="majorHAnsi" w:cstheme="majorHAnsi"/>
              </w:rPr>
              <w:t xml:space="preserve"> I can place orders.</w:t>
            </w:r>
          </w:p>
        </w:tc>
      </w:tr>
      <w:tr w:rsidR="00704040" w:rsidRPr="00FF7F51" w14:paraId="303964F3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037DC7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Acceptance Criteria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FD3DD2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Email must be unique</w:t>
            </w:r>
          </w:p>
        </w:tc>
      </w:tr>
      <w:tr w:rsidR="00704040" w:rsidRPr="00FF7F51" w14:paraId="6774AF39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E298F1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122726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High</w:t>
            </w:r>
          </w:p>
        </w:tc>
      </w:tr>
      <w:tr w:rsidR="00704040" w:rsidRPr="00FF7F51" w14:paraId="09A1B0C1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73166C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Story Points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42FD241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5</w:t>
            </w:r>
          </w:p>
        </w:tc>
      </w:tr>
      <w:tr w:rsidR="00704040" w:rsidRPr="00FF7F51" w14:paraId="1FC29B81" w14:textId="77777777" w:rsidTr="00FF7F51">
        <w:trPr>
          <w:trHeight w:val="350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B069BE1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Status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96D051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Ready</w:t>
            </w:r>
          </w:p>
        </w:tc>
      </w:tr>
      <w:tr w:rsidR="00704040" w:rsidRPr="00FF7F51" w14:paraId="0506A475" w14:textId="77777777" w:rsidTr="00FF7F51">
        <w:trPr>
          <w:trHeight w:val="16"/>
        </w:trPr>
        <w:tc>
          <w:tcPr>
            <w:tcW w:w="139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D462CF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  <w:tc>
          <w:tcPr>
            <w:tcW w:w="3605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9DF427D" w14:textId="77777777" w:rsidR="00704040" w:rsidRPr="00FF7F51" w:rsidRDefault="00704040" w:rsidP="00704040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Basic onboarding</w:t>
            </w:r>
          </w:p>
        </w:tc>
      </w:tr>
    </w:tbl>
    <w:p w14:paraId="59C0F175" w14:textId="77777777" w:rsidR="00704040" w:rsidRPr="00FF7F51" w:rsidRDefault="00704040" w:rsidP="00704040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693F3B4D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10. Business Rules</w:t>
      </w:r>
    </w:p>
    <w:tbl>
      <w:tblPr>
        <w:tblW w:w="5777" w:type="pct"/>
        <w:tblInd w:w="-4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947"/>
        <w:gridCol w:w="1281"/>
        <w:gridCol w:w="1314"/>
        <w:gridCol w:w="1276"/>
        <w:gridCol w:w="1418"/>
        <w:gridCol w:w="1276"/>
        <w:gridCol w:w="2126"/>
      </w:tblGrid>
      <w:tr w:rsidR="00972E44" w:rsidRPr="00FF7F51" w14:paraId="0B1C0909" w14:textId="77777777" w:rsidTr="00FF7F51">
        <w:trPr>
          <w:tblHeader/>
        </w:trPr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BE45B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Rule ID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3430FA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Rule Name</w:t>
            </w:r>
          </w:p>
        </w:tc>
        <w:tc>
          <w:tcPr>
            <w:tcW w:w="6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47D052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FAA09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Condition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B09B7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Action / Outcome</w:t>
            </w:r>
          </w:p>
        </w:tc>
        <w:tc>
          <w:tcPr>
            <w:tcW w:w="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08148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Related Feature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C6BCA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A00CE9" w14:textId="77777777" w:rsidR="00972E44" w:rsidRPr="00FF7F51" w:rsidRDefault="00972E44" w:rsidP="00B3475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</w:tr>
      <w:tr w:rsidR="00972E44" w:rsidRPr="00FF7F51" w14:paraId="54BAD06B" w14:textId="77777777" w:rsidTr="00972E44"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34F32" w14:textId="77777777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BR-001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522275" w14:textId="477AAC1C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00AE8F" w14:textId="0AF08067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5656F" w14:textId="3A59326E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14A16" w14:textId="406D40BC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40402" w14:textId="05203A67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1AAEA5" w14:textId="2654251B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ADBB1" w14:textId="3A1081E6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972E44" w:rsidRPr="00FF7F51" w14:paraId="42E8FE56" w14:textId="77777777" w:rsidTr="00972E44"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A7EC7" w14:textId="77777777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BR-002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3E4CF7" w14:textId="42989AF0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B942C" w14:textId="795EBD7F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019CD" w14:textId="3F4FF45F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AA1B1" w14:textId="4964E91E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D9E370" w14:textId="1F3EDB04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F6F4E4" w14:textId="7D116439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D80F4" w14:textId="48298CF5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972E44" w:rsidRPr="00FF7F51" w14:paraId="0C4B0508" w14:textId="77777777" w:rsidTr="00972E44"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20015" w14:textId="77777777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BR-003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7A1379" w14:textId="6BA34945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EDE4" w14:textId="78623BF6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7EAA4" w14:textId="1432B54E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3172DD" w14:textId="2EE14C23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106798" w14:textId="5247FDD2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30DDB" w14:textId="115057E1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76A05" w14:textId="737CAEF1" w:rsidR="00972E44" w:rsidRPr="00FF7F51" w:rsidRDefault="00972E4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33ADAC68" w14:textId="77777777" w:rsidR="00972E44" w:rsidRPr="00FF7F51" w:rsidRDefault="00972E44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6580F093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6B132305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lastRenderedPageBreak/>
        <w:t>11. Data Model / Data Fields</w:t>
      </w:r>
    </w:p>
    <w:tbl>
      <w:tblPr>
        <w:tblW w:w="5740" w:type="pct"/>
        <w:tblInd w:w="-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993"/>
        <w:gridCol w:w="1289"/>
        <w:gridCol w:w="1209"/>
        <w:gridCol w:w="1098"/>
        <w:gridCol w:w="1317"/>
        <w:gridCol w:w="1426"/>
        <w:gridCol w:w="1173"/>
        <w:gridCol w:w="723"/>
      </w:tblGrid>
      <w:tr w:rsidR="00972E44" w:rsidRPr="00FF7F51" w14:paraId="7F4B7882" w14:textId="77777777" w:rsidTr="00FF7F51">
        <w:tc>
          <w:tcPr>
            <w:tcW w:w="14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E4A66A2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Field ID</w:t>
            </w:r>
          </w:p>
        </w:tc>
        <w:tc>
          <w:tcPr>
            <w:tcW w:w="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5032E2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Field Name</w:t>
            </w:r>
          </w:p>
        </w:tc>
        <w:tc>
          <w:tcPr>
            <w:tcW w:w="12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BD06BC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  <w:tc>
          <w:tcPr>
            <w:tcW w:w="1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B80CBA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Data Type</w:t>
            </w: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CCF869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Format / Length</w:t>
            </w:r>
          </w:p>
        </w:tc>
        <w:tc>
          <w:tcPr>
            <w:tcW w:w="13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562C0DD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Required</w:t>
            </w:r>
          </w:p>
        </w:tc>
        <w:tc>
          <w:tcPr>
            <w:tcW w:w="14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8DCDB4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Validation Rules</w:t>
            </w:r>
          </w:p>
        </w:tc>
        <w:tc>
          <w:tcPr>
            <w:tcW w:w="1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195021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Example Value</w:t>
            </w:r>
          </w:p>
        </w:tc>
        <w:tc>
          <w:tcPr>
            <w:tcW w:w="7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23BE62" w14:textId="77777777" w:rsidR="00972E44" w:rsidRPr="00FF7F51" w:rsidRDefault="00972E44" w:rsidP="00FF7F5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Notes</w:t>
            </w:r>
          </w:p>
        </w:tc>
      </w:tr>
      <w:tr w:rsidR="00972E44" w:rsidRPr="00FF7F51" w14:paraId="2110C286" w14:textId="77777777" w:rsidTr="00972E44">
        <w:tc>
          <w:tcPr>
            <w:tcW w:w="14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5B1B4D" w14:textId="77777777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DF-001</w:t>
            </w:r>
          </w:p>
        </w:tc>
        <w:tc>
          <w:tcPr>
            <w:tcW w:w="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33070D" w14:textId="27DE0D6E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A272C2" w14:textId="11849F40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197230" w14:textId="6AA6868C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3E8310" w14:textId="2086B3A5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E36DEAB" w14:textId="0951C1DB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092881" w14:textId="283B6300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63A34C" w14:textId="7EE8135A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7C6A8F" w14:textId="7D5D49E0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  <w:tr w:rsidR="00972E44" w:rsidRPr="00FF7F51" w14:paraId="3E2CEA76" w14:textId="77777777" w:rsidTr="00972E44">
        <w:tc>
          <w:tcPr>
            <w:tcW w:w="14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B03489A" w14:textId="77777777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DF-002</w:t>
            </w:r>
          </w:p>
        </w:tc>
        <w:tc>
          <w:tcPr>
            <w:tcW w:w="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04FF14" w14:textId="230992FE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BA98E1" w14:textId="202ABFB7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7B7D1" w14:textId="68F87EF1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A3C316" w14:textId="44D63693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800E11" w14:textId="6DDFFC12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A86B4F" w14:textId="13598F6D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2973F7" w14:textId="39FBFE5A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52A266" w14:textId="0CB5EAC3" w:rsidR="00972E44" w:rsidRPr="00FF7F51" w:rsidRDefault="00972E44" w:rsidP="00FF7F51">
            <w:pPr>
              <w:spacing w:after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5E6474F" w14:textId="77777777" w:rsidR="00972E44" w:rsidRPr="00FF7F51" w:rsidRDefault="00972E44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48E59283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12. Integration &amp; External Systems</w:t>
      </w:r>
    </w:p>
    <w:p w14:paraId="2A3289B4" w14:textId="024F5931" w:rsidR="007F24D6" w:rsidRPr="00FF7F51" w:rsidRDefault="007F24D6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tbl>
      <w:tblPr>
        <w:tblW w:w="5740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746"/>
        <w:gridCol w:w="1576"/>
        <w:gridCol w:w="1905"/>
        <w:gridCol w:w="2926"/>
      </w:tblGrid>
      <w:tr w:rsidR="00972E44" w:rsidRPr="00FF7F51" w14:paraId="2271E19A" w14:textId="77777777" w:rsidTr="00FF7F51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33CD85E" w14:textId="77777777" w:rsidR="00972E44" w:rsidRPr="00FF7F51" w:rsidRDefault="00972E44" w:rsidP="00972E44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7F51">
              <w:rPr>
                <w:rFonts w:asciiTheme="majorHAnsi" w:hAnsiTheme="majorHAnsi" w:cstheme="majorHAnsi"/>
                <w:b/>
                <w:bCs/>
              </w:rPr>
              <w:t>Purpose / Why needed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04550E9" w14:textId="77777777" w:rsidR="00972E44" w:rsidRPr="00FF7F51" w:rsidRDefault="00972E44" w:rsidP="00972E4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Direction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E3DCE6B" w14:textId="77777777" w:rsidR="00972E44" w:rsidRPr="00FF7F51" w:rsidRDefault="00972E44" w:rsidP="00972E4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Owner /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4249532" w14:textId="77777777" w:rsidR="00972E44" w:rsidRPr="00FF7F51" w:rsidRDefault="00972E44" w:rsidP="00972E44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System Name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A7C6D17" w14:textId="77777777" w:rsidR="00972E44" w:rsidRPr="00FF7F51" w:rsidRDefault="00972E44" w:rsidP="00972E44">
            <w:pPr>
              <w:spacing w:before="180" w:after="180"/>
              <w:ind w:right="-105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Data Exchanged</w:t>
            </w:r>
          </w:p>
        </w:tc>
      </w:tr>
      <w:tr w:rsidR="00972E44" w:rsidRPr="00FF7F51" w14:paraId="6A4102B6" w14:textId="77777777" w:rsidTr="00972E44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E8870C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Process online payments for wallet transactions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919061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F5CBBD9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Payments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39F28CE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Payment Gateway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ED50C9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Payment authorization requests, transaction status, settlement confirmations</w:t>
            </w:r>
          </w:p>
        </w:tc>
      </w:tr>
      <w:tr w:rsidR="00972E44" w:rsidRPr="00FF7F51" w14:paraId="61061910" w14:textId="77777777" w:rsidTr="00972E44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B11FC32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Verify customer identity during account creation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050293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Outbound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409745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Compliance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F8120D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KYC Verification Service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D94A5A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Customer identity data, verification results</w:t>
            </w:r>
          </w:p>
        </w:tc>
      </w:tr>
      <w:tr w:rsidR="00972E44" w:rsidRPr="00FF7F51" w14:paraId="507F9CC0" w14:textId="77777777" w:rsidTr="00972E44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1FC67C2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Send transactional notifications to users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255B5E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Outbound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2EC91D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Messaging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E63E92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Notification Service (Email/SMS)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FB2322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Email addresses, phone numbers, notification content</w:t>
            </w:r>
          </w:p>
        </w:tc>
      </w:tr>
      <w:tr w:rsidR="00972E44" w:rsidRPr="00FF7F51" w14:paraId="414F982C" w14:textId="77777777" w:rsidTr="00972E44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AD63F1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Sync customer profile data across enterprise systems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DFE77E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C0CFE6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Data Integration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F47F99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Customer CRM System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CFF0A4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Customer profile information, account status updates</w:t>
            </w:r>
          </w:p>
        </w:tc>
      </w:tr>
      <w:tr w:rsidR="00972E44" w:rsidRPr="00FF7F51" w14:paraId="216ACCE3" w14:textId="77777777" w:rsidTr="00972E44">
        <w:tc>
          <w:tcPr>
            <w:tcW w:w="116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58DAC99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Provide authentication for mobile users</w:t>
            </w:r>
          </w:p>
        </w:tc>
        <w:tc>
          <w:tcPr>
            <w:tcW w:w="8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723308A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Bi-directional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C09F87F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Security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8EFC3A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Identity Provider (OAuth/SSO)</w:t>
            </w:r>
          </w:p>
        </w:tc>
        <w:tc>
          <w:tcPr>
            <w:tcW w:w="137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6EF99D" w14:textId="77777777" w:rsidR="00972E44" w:rsidRPr="00FF7F51" w:rsidRDefault="00972E44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Authentication tokens, user identity information</w:t>
            </w:r>
          </w:p>
        </w:tc>
      </w:tr>
    </w:tbl>
    <w:p w14:paraId="758BE77F" w14:textId="77777777" w:rsidR="00972E44" w:rsidRPr="00FF7F51" w:rsidRDefault="00972E44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59D11A5A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270FAA5E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01D1904A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0F642F4C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25F7C440" w14:textId="77777777" w:rsidR="00FF7F51" w:rsidRPr="00FF7F51" w:rsidRDefault="00FF7F51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6FD97742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lastRenderedPageBreak/>
        <w:t>13. API Specifications</w:t>
      </w:r>
    </w:p>
    <w:tbl>
      <w:tblPr>
        <w:tblW w:w="5664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7898"/>
      </w:tblGrid>
      <w:tr w:rsidR="00972E44" w:rsidRPr="00FF7F51" w14:paraId="63A8C14F" w14:textId="77777777" w:rsidTr="00FF7F51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FCC1A37" w14:textId="77777777" w:rsidR="00972E44" w:rsidRPr="00FF7F51" w:rsidRDefault="00972E44" w:rsidP="00972E44">
            <w:pPr>
              <w:spacing w:after="0"/>
              <w:rPr>
                <w:rFonts w:asciiTheme="majorHAnsi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API Name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16A445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Create Wallet Account</w:t>
            </w:r>
          </w:p>
        </w:tc>
      </w:tr>
      <w:tr w:rsidR="00972E44" w:rsidRPr="00FF7F51" w14:paraId="2F374A66" w14:textId="77777777" w:rsidTr="00FF7F51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0CD029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Endpoint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9A9447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/</w:t>
            </w:r>
            <w:proofErr w:type="spellStart"/>
            <w:r w:rsidRPr="00FF7F51">
              <w:rPr>
                <w:rFonts w:asciiTheme="majorHAnsi" w:eastAsia="Times New Roman" w:hAnsiTheme="majorHAnsi" w:cstheme="majorHAnsi"/>
              </w:rPr>
              <w:t>api</w:t>
            </w:r>
            <w:proofErr w:type="spellEnd"/>
            <w:r w:rsidRPr="00FF7F51">
              <w:rPr>
                <w:rFonts w:asciiTheme="majorHAnsi" w:eastAsia="Times New Roman" w:hAnsiTheme="majorHAnsi" w:cstheme="majorHAnsi"/>
              </w:rPr>
              <w:t>/v1/wallet/create</w:t>
            </w:r>
          </w:p>
        </w:tc>
      </w:tr>
      <w:tr w:rsidR="00972E44" w:rsidRPr="00FF7F51" w14:paraId="1FEEBBA4" w14:textId="77777777" w:rsidTr="00FF7F51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72E0664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Method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B81447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POST</w:t>
            </w:r>
          </w:p>
        </w:tc>
      </w:tr>
      <w:tr w:rsidR="00972E44" w:rsidRPr="00FF7F51" w14:paraId="25CA838B" w14:textId="77777777" w:rsidTr="00FF7F51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A13FDF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Request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72A1F1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proofErr w:type="gramStart"/>
            <w:r w:rsidRPr="00FF7F51">
              <w:rPr>
                <w:rFonts w:asciiTheme="majorHAnsi" w:eastAsia="Times New Roman" w:hAnsiTheme="majorHAnsi" w:cstheme="majorHAnsi"/>
              </w:rPr>
              <w:t>{ "</w:t>
            </w:r>
            <w:proofErr w:type="gramEnd"/>
            <w:r w:rsidRPr="00FF7F51">
              <w:rPr>
                <w:rFonts w:asciiTheme="majorHAnsi" w:eastAsia="Times New Roman" w:hAnsiTheme="majorHAnsi" w:cstheme="majorHAnsi"/>
              </w:rPr>
              <w:t xml:space="preserve">name": "John Doe", </w:t>
            </w:r>
          </w:p>
          <w:p w14:paraId="75F2311C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 xml:space="preserve">"email": "john@example.com", </w:t>
            </w:r>
          </w:p>
          <w:p w14:paraId="72B7BEAD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 xml:space="preserve">"phone": "+1234567890" </w:t>
            </w:r>
          </w:p>
          <w:p w14:paraId="591C17D1" w14:textId="6752E8BE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}</w:t>
            </w:r>
          </w:p>
        </w:tc>
      </w:tr>
      <w:tr w:rsidR="00972E44" w:rsidRPr="00FF7F51" w14:paraId="022584B7" w14:textId="77777777" w:rsidTr="00FF7F51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25446F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Response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BF4777" w14:textId="77777777" w:rsidR="00972E44" w:rsidRPr="00FF7F51" w:rsidRDefault="00972E44" w:rsidP="00972E44">
            <w:pPr>
              <w:spacing w:after="0"/>
              <w:rPr>
                <w:rFonts w:asciiTheme="majorHAnsi" w:eastAsia="Times New Roman" w:hAnsiTheme="majorHAnsi" w:cstheme="majorHAnsi"/>
              </w:rPr>
            </w:pPr>
            <w:proofErr w:type="gramStart"/>
            <w:r w:rsidRPr="00FF7F51">
              <w:rPr>
                <w:rFonts w:asciiTheme="majorHAnsi" w:eastAsia="Times New Roman" w:hAnsiTheme="majorHAnsi" w:cstheme="majorHAnsi"/>
              </w:rPr>
              <w:t>{ "</w:t>
            </w:r>
            <w:proofErr w:type="spellStart"/>
            <w:proofErr w:type="gramEnd"/>
            <w:r w:rsidRPr="00FF7F51">
              <w:rPr>
                <w:rFonts w:asciiTheme="majorHAnsi" w:eastAsia="Times New Roman" w:hAnsiTheme="majorHAnsi" w:cstheme="majorHAnsi"/>
              </w:rPr>
              <w:t>wallet_id</w:t>
            </w:r>
            <w:proofErr w:type="spellEnd"/>
            <w:r w:rsidRPr="00FF7F51">
              <w:rPr>
                <w:rFonts w:asciiTheme="majorHAnsi" w:eastAsia="Times New Roman" w:hAnsiTheme="majorHAnsi" w:cstheme="majorHAnsi"/>
              </w:rPr>
              <w:t>": "WLT1001", "status": "created</w:t>
            </w:r>
            <w:proofErr w:type="gramStart"/>
            <w:r w:rsidRPr="00FF7F51">
              <w:rPr>
                <w:rFonts w:asciiTheme="majorHAnsi" w:eastAsia="Times New Roman" w:hAnsiTheme="majorHAnsi" w:cstheme="majorHAnsi"/>
              </w:rPr>
              <w:t>" }</w:t>
            </w:r>
            <w:proofErr w:type="gramEnd"/>
          </w:p>
        </w:tc>
      </w:tr>
    </w:tbl>
    <w:p w14:paraId="0FAC4B29" w14:textId="77777777" w:rsidR="00972E44" w:rsidRPr="00FF7F51" w:rsidRDefault="00972E44" w:rsidP="00972E44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15D83348" w14:textId="67C3C50A" w:rsidR="007F24D6" w:rsidRPr="00FF7F51" w:rsidRDefault="00000000" w:rsidP="008C041E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 xml:space="preserve">14. </w:t>
      </w:r>
      <w:r w:rsidR="008C041E" w:rsidRPr="00FF7F51">
        <w:rPr>
          <w:rFonts w:cstheme="majorHAnsi"/>
        </w:rPr>
        <w:t>Non-Functional</w:t>
      </w:r>
      <w:r w:rsidRPr="00FF7F51">
        <w:rPr>
          <w:rFonts w:cstheme="majorHAnsi"/>
        </w:rPr>
        <w:t xml:space="preserve"> Requirements</w:t>
      </w:r>
    </w:p>
    <w:tbl>
      <w:tblPr>
        <w:tblW w:w="566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7874"/>
      </w:tblGrid>
      <w:tr w:rsidR="008C041E" w:rsidRPr="00FF7F51" w14:paraId="30EEB162" w14:textId="77777777" w:rsidTr="00FF7F51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C4AB0D" w14:textId="77777777" w:rsidR="008C041E" w:rsidRPr="00FF7F51" w:rsidRDefault="008C041E" w:rsidP="008C041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Category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E30975" w14:textId="77777777" w:rsidR="008C041E" w:rsidRPr="00FF7F51" w:rsidRDefault="008C041E" w:rsidP="008C041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Details</w:t>
            </w:r>
          </w:p>
        </w:tc>
      </w:tr>
      <w:tr w:rsidR="008C041E" w:rsidRPr="00FF7F51" w14:paraId="050D3B7E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17DB4F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Performance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E455651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App startup: cold ≤ 2s; warm ≤ 500ms.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Payment flow P95 ≤ 1.5s.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API latency P95 ≤ 300ms, P99 ≤ 1s.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Local wallet ops P95 ≤ 100ms.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5. Throughput 200 RPS sustained.</w:t>
            </w:r>
          </w:p>
        </w:tc>
      </w:tr>
      <w:tr w:rsidR="008C041E" w:rsidRPr="00FF7F51" w14:paraId="58AD7489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B010FC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Scalability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8886EF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Up to 100,000 concurrent active users.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Horizontal autoscaling for services.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Storage scales to 100M wallet records.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Queues scale dynamically for payments.</w:t>
            </w:r>
          </w:p>
        </w:tc>
      </w:tr>
      <w:tr w:rsidR="008C041E" w:rsidRPr="00FF7F51" w14:paraId="55D75259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5C9353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Availability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8C8BAE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Uptime ≥ 99.95% monthly.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Critical payments ≥ 99.9%.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DR RTO ≤ 1h, RPO ≤ 15m.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Graceful degradation keeps core payments running.</w:t>
            </w:r>
          </w:p>
        </w:tc>
      </w:tr>
      <w:tr w:rsidR="008C041E" w:rsidRPr="00FF7F51" w14:paraId="0F440A4F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7F0CC1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Security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191B95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MFA with biometrics + PIN.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RBAC for admin access.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TLS 1.2+ in transit, AES-256 at rest.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Keys via KMS/HSM with rotation.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5. Audit logs retained ≥ 1 year.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6. Fraud detection rules for suspicious activity.</w:t>
            </w:r>
          </w:p>
        </w:tc>
      </w:tr>
      <w:tr w:rsidR="008C041E" w:rsidRPr="00FF7F51" w14:paraId="2B9AB08A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4C30BF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Usability &amp; UX Quality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F6E421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Primary payment flow ≤ 3 steps.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Success/failure feedback ≤ 1s.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First-time setup ≤ 5 minutes.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WCAG 2.1 AA compliance.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5. Localization for currency, date, time, languages.</w:t>
            </w:r>
          </w:p>
        </w:tc>
      </w:tr>
      <w:tr w:rsidR="008C041E" w:rsidRPr="00FF7F51" w14:paraId="0845D7F6" w14:textId="77777777" w:rsidTr="008C041E">
        <w:tc>
          <w:tcPr>
            <w:tcW w:w="1247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735CD8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Other Requirements</w:t>
            </w:r>
          </w:p>
        </w:tc>
        <w:tc>
          <w:tcPr>
            <w:tcW w:w="375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CBDCBF2" w14:textId="77777777" w:rsidR="008C041E" w:rsidRPr="00FF7F51" w:rsidRDefault="008C041E" w:rsidP="008C041E">
            <w:pPr>
              <w:spacing w:after="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Push notifications P95 ≤ 5s.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Telemetry overhead &lt;1%.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PCI-DSS compliance for card transactions.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4. Audit/compliance reports on demand.</w:t>
            </w:r>
          </w:p>
        </w:tc>
      </w:tr>
    </w:tbl>
    <w:p w14:paraId="48E287FA" w14:textId="77777777" w:rsidR="008C041E" w:rsidRPr="00FF7F51" w:rsidRDefault="008C041E" w:rsidP="008C041E">
      <w:pPr>
        <w:pStyle w:val="ListBullet"/>
        <w:numPr>
          <w:ilvl w:val="0"/>
          <w:numId w:val="0"/>
        </w:numPr>
        <w:ind w:left="-567"/>
        <w:rPr>
          <w:rFonts w:asciiTheme="majorHAnsi" w:hAnsiTheme="majorHAnsi" w:cstheme="majorHAnsi"/>
        </w:rPr>
      </w:pPr>
    </w:p>
    <w:p w14:paraId="3F8E98F0" w14:textId="0ABF80B6" w:rsidR="007F24D6" w:rsidRPr="00FF7F51" w:rsidRDefault="00000000" w:rsidP="008C041E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15. Risks &amp; Mitigation</w:t>
      </w:r>
    </w:p>
    <w:tbl>
      <w:tblPr>
        <w:tblW w:w="566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4811"/>
        <w:gridCol w:w="5096"/>
      </w:tblGrid>
      <w:tr w:rsidR="008C041E" w:rsidRPr="00FF7F51" w14:paraId="5A6CE556" w14:textId="77777777" w:rsidTr="00FF7F51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CD1DCA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#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7FCA3B9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Risk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21EC24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Mitigation</w:t>
            </w:r>
          </w:p>
        </w:tc>
      </w:tr>
      <w:tr w:rsidR="008C041E" w:rsidRPr="00FF7F51" w14:paraId="322F6B49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A7004B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C2EDE1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Payment gateway integration delays due to third-party API issues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2C7FCB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Identify backup payment gateway provider and start integration testing early</w:t>
            </w:r>
          </w:p>
        </w:tc>
      </w:tr>
      <w:tr w:rsidR="008C041E" w:rsidRPr="00FF7F51" w14:paraId="087B5472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338F82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5154CB6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High transaction volume causing system performance issues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2CBDD5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Implement autoscaling infrastructure and conduct load testing before launch</w:t>
            </w:r>
          </w:p>
        </w:tc>
      </w:tr>
      <w:tr w:rsidR="008C041E" w:rsidRPr="00FF7F51" w14:paraId="71534B5A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E635880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3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472474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Security vulnerabilities leading to data breaches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4E5D04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Perform security audits, penetration testing, and enforce strong encryption standards</w:t>
            </w:r>
          </w:p>
        </w:tc>
      </w:tr>
      <w:tr w:rsidR="008C041E" w:rsidRPr="00FF7F51" w14:paraId="7BFA37FC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7EA0ED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F066DC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Changes in regulatory requirements affecting compliance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A6D9B1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Maintain communication with compliance teams and monitor regulatory updates</w:t>
            </w:r>
          </w:p>
        </w:tc>
      </w:tr>
      <w:tr w:rsidR="008C041E" w:rsidRPr="00FF7F51" w14:paraId="155B251D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42B2D6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5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D391FD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Mobile app compatibility issues across devices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5944D02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Test across multiple OS versions and device types during QA phase</w:t>
            </w:r>
          </w:p>
        </w:tc>
      </w:tr>
      <w:tr w:rsidR="008C041E" w:rsidRPr="00FF7F51" w14:paraId="768AAC61" w14:textId="77777777" w:rsidTr="008C041E">
        <w:tc>
          <w:tcPr>
            <w:tcW w:w="2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AB85C7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229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37FEA2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Dependency on external notification service outages</w:t>
            </w:r>
          </w:p>
        </w:tc>
        <w:tc>
          <w:tcPr>
            <w:tcW w:w="242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6305070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Implement fallback notification provider and retry mechanisms</w:t>
            </w:r>
          </w:p>
        </w:tc>
      </w:tr>
    </w:tbl>
    <w:p w14:paraId="3843EC4D" w14:textId="77777777" w:rsidR="008C041E" w:rsidRPr="00FF7F51" w:rsidRDefault="008C041E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39B6A904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31397B8A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48AE9EE9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6DC24634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5A00419B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2E60CD6E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2316484B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3C79B0D5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3EB67DAF" w14:textId="77777777" w:rsidR="00FF7F51" w:rsidRPr="00FF7F51" w:rsidRDefault="00FF7F51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51B7CF4C" w14:textId="421545E3" w:rsidR="007F24D6" w:rsidRPr="00FF7F51" w:rsidRDefault="00000000" w:rsidP="008C041E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lastRenderedPageBreak/>
        <w:t>16. Test Cases</w:t>
      </w:r>
    </w:p>
    <w:tbl>
      <w:tblPr>
        <w:tblW w:w="5663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393"/>
        <w:gridCol w:w="1368"/>
        <w:gridCol w:w="1261"/>
        <w:gridCol w:w="1362"/>
        <w:gridCol w:w="875"/>
        <w:gridCol w:w="824"/>
        <w:gridCol w:w="995"/>
        <w:gridCol w:w="1278"/>
      </w:tblGrid>
      <w:tr w:rsidR="00FF7F51" w:rsidRPr="00FF7F51" w14:paraId="48AFF92B" w14:textId="77777777" w:rsidTr="00FF7F51">
        <w:tc>
          <w:tcPr>
            <w:tcW w:w="54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354C4B" w14:textId="77777777" w:rsidR="008C041E" w:rsidRPr="00FF7F51" w:rsidRDefault="008C041E" w:rsidP="008C041E">
            <w:pPr>
              <w:spacing w:before="180" w:after="1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7F51">
              <w:rPr>
                <w:rFonts w:asciiTheme="majorHAnsi" w:hAnsiTheme="majorHAnsi" w:cstheme="majorHAnsi"/>
                <w:b/>
                <w:bCs/>
              </w:rPr>
              <w:t>Test Case ID</w:t>
            </w:r>
          </w:p>
        </w:tc>
        <w:tc>
          <w:tcPr>
            <w:tcW w:w="6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BCAF6A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Feature / Module</w:t>
            </w:r>
          </w:p>
        </w:tc>
        <w:tc>
          <w:tcPr>
            <w:tcW w:w="65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A24B01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Test Scenario</w:t>
            </w:r>
          </w:p>
        </w:tc>
        <w:tc>
          <w:tcPr>
            <w:tcW w:w="6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242282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Test Steps</w:t>
            </w:r>
          </w:p>
        </w:tc>
        <w:tc>
          <w:tcPr>
            <w:tcW w:w="64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4C9119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Expected Result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672494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Actual Result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4F319F4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D379DD4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AE8EFA" w14:textId="77777777" w:rsidR="008C041E" w:rsidRPr="00FF7F51" w:rsidRDefault="008C041E" w:rsidP="002F0A87">
            <w:pPr>
              <w:spacing w:before="180" w:after="18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Tester</w:t>
            </w:r>
          </w:p>
        </w:tc>
      </w:tr>
      <w:tr w:rsidR="00FF7F51" w:rsidRPr="00FF7F51" w14:paraId="28E49B90" w14:textId="77777777" w:rsidTr="00FF7F51">
        <w:tc>
          <w:tcPr>
            <w:tcW w:w="54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F6B320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TC-001</w:t>
            </w:r>
          </w:p>
        </w:tc>
        <w:tc>
          <w:tcPr>
            <w:tcW w:w="6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429790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Login</w:t>
            </w:r>
          </w:p>
        </w:tc>
        <w:tc>
          <w:tcPr>
            <w:tcW w:w="65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BD26FB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Verify login with valid credentials</w:t>
            </w:r>
          </w:p>
        </w:tc>
        <w:tc>
          <w:tcPr>
            <w:tcW w:w="6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8D69D0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Open login page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Enter email and password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Click Login</w:t>
            </w:r>
          </w:p>
        </w:tc>
        <w:tc>
          <w:tcPr>
            <w:tcW w:w="64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21295A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should login successfully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3C44E6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2C1846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AC24D9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High</w:t>
            </w:r>
          </w:p>
        </w:tc>
        <w:tc>
          <w:tcPr>
            <w:tcW w:w="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0E767E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QA Team</w:t>
            </w:r>
          </w:p>
        </w:tc>
      </w:tr>
      <w:tr w:rsidR="00FF7F51" w:rsidRPr="00FF7F51" w14:paraId="0BA55D65" w14:textId="77777777" w:rsidTr="00FF7F51">
        <w:tc>
          <w:tcPr>
            <w:tcW w:w="54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30AA58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TC-002</w:t>
            </w:r>
          </w:p>
        </w:tc>
        <w:tc>
          <w:tcPr>
            <w:tcW w:w="6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703D34E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User Login</w:t>
            </w:r>
          </w:p>
        </w:tc>
        <w:tc>
          <w:tcPr>
            <w:tcW w:w="65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CE08F1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Verify login with invalid password</w:t>
            </w:r>
          </w:p>
        </w:tc>
        <w:tc>
          <w:tcPr>
            <w:tcW w:w="6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339C277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Open login page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Enter incorrect password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Click Login</w:t>
            </w:r>
          </w:p>
        </w:tc>
        <w:tc>
          <w:tcPr>
            <w:tcW w:w="64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E642EC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Error message displayed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A21C98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2FCA49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B702EE7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Medium</w:t>
            </w:r>
          </w:p>
        </w:tc>
        <w:tc>
          <w:tcPr>
            <w:tcW w:w="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C452B2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QA Team</w:t>
            </w:r>
          </w:p>
        </w:tc>
      </w:tr>
      <w:tr w:rsidR="00FF7F51" w:rsidRPr="00FF7F51" w14:paraId="4BBE27F1" w14:textId="77777777" w:rsidTr="00FF7F51">
        <w:tc>
          <w:tcPr>
            <w:tcW w:w="54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FCA04A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TC-003</w:t>
            </w:r>
          </w:p>
        </w:tc>
        <w:tc>
          <w:tcPr>
            <w:tcW w:w="6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9E245B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Password Reset</w:t>
            </w:r>
          </w:p>
        </w:tc>
        <w:tc>
          <w:tcPr>
            <w:tcW w:w="65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E578FF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Verify password reset functionality</w:t>
            </w:r>
          </w:p>
        </w:tc>
        <w:tc>
          <w:tcPr>
            <w:tcW w:w="60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5FA27C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1. Click Forgot Password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2. Enter email address</w:t>
            </w:r>
            <w:r w:rsidRPr="00FF7F51">
              <w:rPr>
                <w:rFonts w:asciiTheme="majorHAnsi" w:eastAsia="Times New Roman" w:hAnsiTheme="majorHAnsi" w:cstheme="majorHAnsi"/>
              </w:rPr>
              <w:br/>
              <w:t>3. Submit request</w:t>
            </w:r>
          </w:p>
        </w:tc>
        <w:tc>
          <w:tcPr>
            <w:tcW w:w="64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E92C57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Reset link sent to registered email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56CF69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—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5FDCC4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Not Run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A51B27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High</w:t>
            </w:r>
          </w:p>
        </w:tc>
        <w:tc>
          <w:tcPr>
            <w:tcW w:w="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B0F79BD" w14:textId="77777777" w:rsidR="008C041E" w:rsidRPr="00FF7F51" w:rsidRDefault="008C041E" w:rsidP="002F0A87">
            <w:pPr>
              <w:spacing w:before="180" w:after="18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QA Team</w:t>
            </w:r>
          </w:p>
        </w:tc>
      </w:tr>
    </w:tbl>
    <w:p w14:paraId="274C2507" w14:textId="77777777" w:rsidR="008C041E" w:rsidRPr="00FF7F51" w:rsidRDefault="008C041E" w:rsidP="008C041E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5CAE1FF6" w14:textId="52DDEF57" w:rsidR="007F24D6" w:rsidRPr="00FF7F51" w:rsidRDefault="00000000" w:rsidP="00B34754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17. Requirement Traceability Matrix</w:t>
      </w:r>
    </w:p>
    <w:tbl>
      <w:tblPr>
        <w:tblW w:w="5700" w:type="pct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326"/>
        <w:gridCol w:w="2169"/>
        <w:gridCol w:w="1561"/>
        <w:gridCol w:w="1248"/>
        <w:gridCol w:w="1349"/>
        <w:gridCol w:w="892"/>
        <w:gridCol w:w="1330"/>
      </w:tblGrid>
      <w:tr w:rsidR="00B34754" w:rsidRPr="00FF7F51" w14:paraId="4A5A2E02" w14:textId="77777777" w:rsidTr="002C06FF">
        <w:trPr>
          <w:tblHeader/>
        </w:trPr>
        <w:tc>
          <w:tcPr>
            <w:tcW w:w="293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8249E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Rule ID</w:t>
            </w:r>
          </w:p>
        </w:tc>
        <w:tc>
          <w:tcPr>
            <w:tcW w:w="632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E17D1D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Rule Name</w:t>
            </w:r>
          </w:p>
        </w:tc>
        <w:tc>
          <w:tcPr>
            <w:tcW w:w="1034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9B8D3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4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43C3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595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5C67F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Action / Outcome</w:t>
            </w:r>
          </w:p>
        </w:tc>
        <w:tc>
          <w:tcPr>
            <w:tcW w:w="643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CAD7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Related Feature</w:t>
            </w:r>
          </w:p>
        </w:tc>
        <w:tc>
          <w:tcPr>
            <w:tcW w:w="425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6571C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635" w:type="pct"/>
            <w:shd w:val="clear" w:color="auto" w:fill="EEECE1" w:themeFill="background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8BA9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Notes</w:t>
            </w:r>
          </w:p>
        </w:tc>
      </w:tr>
      <w:tr w:rsidR="00B34754" w:rsidRPr="00FF7F51" w14:paraId="71E6FAFF" w14:textId="77777777" w:rsidTr="002C06F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3DAC6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BR-001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0C7B74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Minimum Age Requirement</w:t>
            </w:r>
          </w:p>
        </w:tc>
        <w:tc>
          <w:tcPr>
            <w:tcW w:w="103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8DA58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User must meet minimum age to register.</w:t>
            </w:r>
          </w:p>
        </w:tc>
        <w:tc>
          <w:tcPr>
            <w:tcW w:w="74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0D5912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If age &lt; 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1EC354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Registration rejected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86BC5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User Registration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B40E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635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4C93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Regulatory requirement</w:t>
            </w:r>
          </w:p>
        </w:tc>
      </w:tr>
      <w:tr w:rsidR="00B34754" w:rsidRPr="00FF7F51" w14:paraId="0330F22D" w14:textId="77777777" w:rsidTr="002C06F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7EA32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BR-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002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046D3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Payment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Verification</w:t>
            </w:r>
          </w:p>
        </w:tc>
        <w:tc>
          <w:tcPr>
            <w:tcW w:w="103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9CB25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Order can only be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confirmed after successful payment.</w:t>
            </w:r>
          </w:p>
        </w:tc>
        <w:tc>
          <w:tcPr>
            <w:tcW w:w="74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0310A6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Payment status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= Success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291B6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Confirm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order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CD20E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Order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Processing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31BE2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635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17ACE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Applies to all </w:t>
            </w: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payment methods</w:t>
            </w:r>
          </w:p>
        </w:tc>
      </w:tr>
      <w:tr w:rsidR="00B34754" w:rsidRPr="00FF7F51" w14:paraId="35280603" w14:textId="77777777" w:rsidTr="002C06F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C76AD0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BR-003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596577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Order Cancellation Window</w:t>
            </w:r>
          </w:p>
        </w:tc>
        <w:tc>
          <w:tcPr>
            <w:tcW w:w="103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63DAA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Customer can cancel within 24 hours of purchase.</w:t>
            </w:r>
          </w:p>
        </w:tc>
        <w:tc>
          <w:tcPr>
            <w:tcW w:w="744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C8A396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If time since purchase &lt; 24 hours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89BF7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Allow cancellation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430D8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Order Management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28758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635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EE946" w14:textId="77777777" w:rsidR="00B34754" w:rsidRPr="00FF7F51" w:rsidRDefault="00B34754" w:rsidP="002F0A87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F7F51">
              <w:rPr>
                <w:rFonts w:asciiTheme="majorHAnsi" w:eastAsia="Times New Roman" w:hAnsiTheme="majorHAnsi" w:cstheme="majorHAnsi"/>
                <w:sz w:val="20"/>
                <w:szCs w:val="20"/>
              </w:rPr>
              <w:t>Exclude shipped orders (if applicable)</w:t>
            </w:r>
          </w:p>
        </w:tc>
      </w:tr>
    </w:tbl>
    <w:p w14:paraId="25E299EF" w14:textId="77777777" w:rsidR="00B34754" w:rsidRPr="00FF7F51" w:rsidRDefault="00B34754" w:rsidP="00B34754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1F0D0D3E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18. Change Request Log</w:t>
      </w:r>
    </w:p>
    <w:tbl>
      <w:tblPr>
        <w:tblW w:w="5644" w:type="pct"/>
        <w:tblInd w:w="-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080"/>
        <w:gridCol w:w="1135"/>
        <w:gridCol w:w="1415"/>
        <w:gridCol w:w="1108"/>
        <w:gridCol w:w="1035"/>
        <w:gridCol w:w="1023"/>
        <w:gridCol w:w="772"/>
        <w:gridCol w:w="999"/>
        <w:gridCol w:w="843"/>
      </w:tblGrid>
      <w:tr w:rsidR="00FF7F51" w:rsidRPr="00FF7F51" w14:paraId="28AF4DE9" w14:textId="77777777" w:rsidTr="00FF7F51">
        <w:trPr>
          <w:tblHeader/>
        </w:trPr>
        <w:tc>
          <w:tcPr>
            <w:tcW w:w="10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EC2E00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Change ID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AD6A73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Change Title</w:t>
            </w:r>
          </w:p>
        </w:tc>
        <w:tc>
          <w:tcPr>
            <w:tcW w:w="1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D99D4F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  <w:tc>
          <w:tcPr>
            <w:tcW w:w="14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74D03D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Requested By</w:t>
            </w:r>
          </w:p>
        </w:tc>
        <w:tc>
          <w:tcPr>
            <w:tcW w:w="11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A65AD9E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Request Date</w:t>
            </w:r>
          </w:p>
        </w:tc>
        <w:tc>
          <w:tcPr>
            <w:tcW w:w="10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C2712C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Impact (Scope/ Cost/ Time)</w:t>
            </w:r>
          </w:p>
        </w:tc>
        <w:tc>
          <w:tcPr>
            <w:tcW w:w="10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7C78AE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Priority</w:t>
            </w:r>
          </w:p>
        </w:tc>
        <w:tc>
          <w:tcPr>
            <w:tcW w:w="77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92E80ED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Status</w:t>
            </w:r>
          </w:p>
        </w:tc>
        <w:tc>
          <w:tcPr>
            <w:tcW w:w="9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14FC83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Owner</w:t>
            </w:r>
          </w:p>
        </w:tc>
        <w:tc>
          <w:tcPr>
            <w:tcW w:w="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EECE1" w:themeFill="background2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27DD2C" w14:textId="77777777" w:rsidR="00FF7F51" w:rsidRPr="00FF7F51" w:rsidRDefault="00FF7F51" w:rsidP="002F0A87">
            <w:pPr>
              <w:spacing w:before="150" w:after="21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FF7F51">
              <w:rPr>
                <w:rFonts w:asciiTheme="majorHAnsi" w:eastAsia="Times New Roman" w:hAnsiTheme="majorHAnsi" w:cstheme="majorHAnsi"/>
                <w:b/>
                <w:bCs/>
              </w:rPr>
              <w:t>Decision</w:t>
            </w:r>
          </w:p>
        </w:tc>
      </w:tr>
      <w:tr w:rsidR="00FF7F51" w:rsidRPr="00FF7F51" w14:paraId="68457337" w14:textId="77777777" w:rsidTr="00FF7F51">
        <w:tc>
          <w:tcPr>
            <w:tcW w:w="10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4C9E63" w14:textId="7777777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CR-001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652563" w14:textId="59DBF805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958369B" w14:textId="6D510FE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33CADF" w14:textId="1ADEB84D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FAC2CC" w14:textId="4375D7A5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0FFAA1" w14:textId="164DD876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00EC954" w14:textId="77ABD66C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7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4E895D" w14:textId="090749EE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F8735A" w14:textId="2145ACEA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6E10DF" w14:textId="7FC0C4AA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</w:tr>
      <w:tr w:rsidR="00FF7F51" w:rsidRPr="00FF7F51" w14:paraId="4E229A82" w14:textId="77777777" w:rsidTr="00FF7F51">
        <w:tc>
          <w:tcPr>
            <w:tcW w:w="10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61E184" w14:textId="7777777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CR-002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156B4F" w14:textId="21C414AB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C26DD3" w14:textId="7D5E327E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FBED00" w14:textId="79BDB1E2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BFFF6D" w14:textId="728F2CFC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B6DE0C" w14:textId="3773DA6C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717076" w14:textId="6EEDE4EA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7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F453AE" w14:textId="76C7ED7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3B1AF2" w14:textId="4489D54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857C80" w14:textId="6F3E4FD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</w:tr>
      <w:tr w:rsidR="00FF7F51" w:rsidRPr="00FF7F51" w14:paraId="72955013" w14:textId="77777777" w:rsidTr="00FF7F51">
        <w:tc>
          <w:tcPr>
            <w:tcW w:w="10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8E4E43" w14:textId="77777777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  <w:r w:rsidRPr="00FF7F51">
              <w:rPr>
                <w:rFonts w:asciiTheme="majorHAnsi" w:eastAsia="Times New Roman" w:hAnsiTheme="majorHAnsi" w:cstheme="majorHAnsi"/>
              </w:rPr>
              <w:t>CR-003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5D1C70" w14:textId="119E2BA9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189BBA" w14:textId="47C2A76F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1AFA66" w14:textId="6DC2083B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04EDFF" w14:textId="31282FE4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2B52C3" w14:textId="46FB48E4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2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12D7E3" w14:textId="68169FBF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7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F0D929" w14:textId="02A7528D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C7CE7D" w14:textId="2C45890C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496E06" w14:textId="5F0A6159" w:rsidR="00FF7F51" w:rsidRPr="00FF7F51" w:rsidRDefault="00FF7F51" w:rsidP="002F0A87">
            <w:pPr>
              <w:spacing w:before="150" w:after="21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886E42C" w14:textId="77777777" w:rsidR="00FF7F51" w:rsidRPr="00FF7F51" w:rsidRDefault="00FF7F51" w:rsidP="00FF7F51">
      <w:pPr>
        <w:pStyle w:val="ListBullet"/>
        <w:numPr>
          <w:ilvl w:val="0"/>
          <w:numId w:val="0"/>
        </w:numPr>
        <w:ind w:left="-927"/>
        <w:rPr>
          <w:rFonts w:asciiTheme="majorHAnsi" w:hAnsiTheme="majorHAnsi" w:cstheme="majorHAnsi"/>
        </w:rPr>
      </w:pPr>
    </w:p>
    <w:p w14:paraId="104E1A24" w14:textId="77777777" w:rsidR="007F24D6" w:rsidRPr="00FF7F51" w:rsidRDefault="00000000" w:rsidP="00B6062A">
      <w:pPr>
        <w:pStyle w:val="Heading1"/>
        <w:ind w:left="-567"/>
        <w:rPr>
          <w:rFonts w:cstheme="majorHAnsi"/>
        </w:rPr>
      </w:pPr>
      <w:r w:rsidRPr="00FF7F51">
        <w:rPr>
          <w:rFonts w:cstheme="majorHAnsi"/>
        </w:rPr>
        <w:t>Appendix</w:t>
      </w:r>
    </w:p>
    <w:p w14:paraId="1F4D96D8" w14:textId="77777777" w:rsidR="007F24D6" w:rsidRPr="00FF7F51" w:rsidRDefault="00000000" w:rsidP="00B6062A">
      <w:pPr>
        <w:ind w:left="-567"/>
        <w:rPr>
          <w:rFonts w:asciiTheme="majorHAnsi" w:hAnsiTheme="majorHAnsi" w:cstheme="majorHAnsi"/>
        </w:rPr>
      </w:pPr>
      <w:r w:rsidRPr="00FF7F51">
        <w:rPr>
          <w:rFonts w:asciiTheme="majorHAnsi" w:hAnsiTheme="majorHAnsi" w:cstheme="majorHAnsi"/>
        </w:rPr>
        <w:t>Additional diagrams, workflows, and reference material can be included here.</w:t>
      </w:r>
    </w:p>
    <w:sectPr w:rsidR="007F24D6" w:rsidRPr="00FF7F51" w:rsidSect="00B6062A">
      <w:pgSz w:w="12240" w:h="15840"/>
      <w:pgMar w:top="851" w:right="18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999291">
    <w:abstractNumId w:val="8"/>
  </w:num>
  <w:num w:numId="2" w16cid:durableId="1780949483">
    <w:abstractNumId w:val="6"/>
  </w:num>
  <w:num w:numId="3" w16cid:durableId="2087264128">
    <w:abstractNumId w:val="5"/>
  </w:num>
  <w:num w:numId="4" w16cid:durableId="1714188166">
    <w:abstractNumId w:val="4"/>
  </w:num>
  <w:num w:numId="5" w16cid:durableId="708576247">
    <w:abstractNumId w:val="7"/>
  </w:num>
  <w:num w:numId="6" w16cid:durableId="1091001285">
    <w:abstractNumId w:val="3"/>
  </w:num>
  <w:num w:numId="7" w16cid:durableId="1390421902">
    <w:abstractNumId w:val="2"/>
  </w:num>
  <w:num w:numId="8" w16cid:durableId="1147240321">
    <w:abstractNumId w:val="1"/>
  </w:num>
  <w:num w:numId="9" w16cid:durableId="43112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BE6"/>
    <w:rsid w:val="0029639D"/>
    <w:rsid w:val="002B5012"/>
    <w:rsid w:val="002C06FF"/>
    <w:rsid w:val="00326F90"/>
    <w:rsid w:val="00704040"/>
    <w:rsid w:val="007F24D6"/>
    <w:rsid w:val="008C041E"/>
    <w:rsid w:val="00972E44"/>
    <w:rsid w:val="00AA1D8D"/>
    <w:rsid w:val="00B34754"/>
    <w:rsid w:val="00B47730"/>
    <w:rsid w:val="00B6062A"/>
    <w:rsid w:val="00CB0664"/>
    <w:rsid w:val="00FC693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E6718"/>
  <w14:defaultImageDpi w14:val="300"/>
  <w15:docId w15:val="{EB0ADF25-6194-4376-B0D4-F12A40CD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Rakesh Singh</cp:lastModifiedBy>
  <cp:revision>4</cp:revision>
  <dcterms:created xsi:type="dcterms:W3CDTF">2013-12-23T23:15:00Z</dcterms:created>
  <dcterms:modified xsi:type="dcterms:W3CDTF">2026-03-05T12:47:00Z</dcterms:modified>
  <cp:category/>
</cp:coreProperties>
</file>