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ADE3" w14:textId="77777777" w:rsidR="00AC65D9" w:rsidRDefault="00AC65D9" w:rsidP="00AC65D9">
      <w:pPr>
        <w:pStyle w:val="Heading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Non-Functional Requirements (NFR) Template</w:t>
      </w:r>
    </w:p>
    <w:p w14:paraId="53FD9637" w14:textId="77777777" w:rsidR="00AC65D9" w:rsidRPr="00AC65D9" w:rsidRDefault="00AC65D9" w:rsidP="00AC65D9">
      <w:pPr>
        <w:rPr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466"/>
      </w:tblGrid>
      <w:tr w:rsidR="00AC65D9" w14:paraId="627E6E2B" w14:textId="77777777" w:rsidTr="00AC65D9">
        <w:tc>
          <w:tcPr>
            <w:tcW w:w="141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CC3D74C" w14:textId="77777777" w:rsidR="00AC65D9" w:rsidRDefault="00AC65D9" w:rsidP="003E711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Category</w:t>
            </w:r>
          </w:p>
        </w:tc>
        <w:tc>
          <w:tcPr>
            <w:tcW w:w="358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02765EF" w14:textId="77777777" w:rsidR="00AC65D9" w:rsidRDefault="00AC65D9" w:rsidP="003E7117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Details</w:t>
            </w:r>
          </w:p>
        </w:tc>
      </w:tr>
      <w:tr w:rsidR="00AC65D9" w14:paraId="2E013801" w14:textId="77777777" w:rsidTr="00AC65D9">
        <w:tc>
          <w:tcPr>
            <w:tcW w:w="141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555A7D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Performance</w:t>
            </w:r>
          </w:p>
        </w:tc>
        <w:tc>
          <w:tcPr>
            <w:tcW w:w="358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7D3259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App startup: cold ≤ 2s; warm ≤ 500ms.</w:t>
            </w:r>
            <w:r>
              <w:rPr>
                <w:rFonts w:ascii="Arial" w:eastAsia="Times New Roman" w:hAnsi="Arial" w:cs="Arial"/>
              </w:rPr>
              <w:br/>
              <w:t>2. Payment flow P95 ≤ 1.5s.</w:t>
            </w:r>
            <w:r>
              <w:rPr>
                <w:rFonts w:ascii="Arial" w:eastAsia="Times New Roman" w:hAnsi="Arial" w:cs="Arial"/>
              </w:rPr>
              <w:br/>
              <w:t>3. API latency P95 ≤ 300ms, P99 ≤ 1s.</w:t>
            </w:r>
            <w:r>
              <w:rPr>
                <w:rFonts w:ascii="Arial" w:eastAsia="Times New Roman" w:hAnsi="Arial" w:cs="Arial"/>
              </w:rPr>
              <w:br/>
              <w:t>4. Local wallet ops P95 ≤ 100ms.</w:t>
            </w:r>
            <w:r>
              <w:rPr>
                <w:rFonts w:ascii="Arial" w:eastAsia="Times New Roman" w:hAnsi="Arial" w:cs="Arial"/>
              </w:rPr>
              <w:br/>
              <w:t>5. Throughput 200 RPS sustained.</w:t>
            </w:r>
          </w:p>
        </w:tc>
      </w:tr>
      <w:tr w:rsidR="00AC65D9" w14:paraId="4CFB8213" w14:textId="77777777" w:rsidTr="00AC65D9">
        <w:tc>
          <w:tcPr>
            <w:tcW w:w="141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FCE56A0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Scalability</w:t>
            </w:r>
          </w:p>
        </w:tc>
        <w:tc>
          <w:tcPr>
            <w:tcW w:w="358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DE3748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Up to 100,000 concurrent active users.</w:t>
            </w:r>
            <w:r>
              <w:rPr>
                <w:rFonts w:ascii="Arial" w:eastAsia="Times New Roman" w:hAnsi="Arial" w:cs="Arial"/>
              </w:rPr>
              <w:br/>
              <w:t>2. Horizontal autoscaling for services.</w:t>
            </w:r>
            <w:r>
              <w:rPr>
                <w:rFonts w:ascii="Arial" w:eastAsia="Times New Roman" w:hAnsi="Arial" w:cs="Arial"/>
              </w:rPr>
              <w:br/>
              <w:t>3. Storage scales to 100M wallet records.</w:t>
            </w:r>
            <w:r>
              <w:rPr>
                <w:rFonts w:ascii="Arial" w:eastAsia="Times New Roman" w:hAnsi="Arial" w:cs="Arial"/>
              </w:rPr>
              <w:br/>
              <w:t>4. Queues scale dynamically for payments.</w:t>
            </w:r>
          </w:p>
        </w:tc>
      </w:tr>
      <w:tr w:rsidR="00AC65D9" w14:paraId="726AA04F" w14:textId="77777777" w:rsidTr="00AC65D9">
        <w:tc>
          <w:tcPr>
            <w:tcW w:w="141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B9E03A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Availability</w:t>
            </w:r>
          </w:p>
        </w:tc>
        <w:tc>
          <w:tcPr>
            <w:tcW w:w="358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0DBFC4B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Uptime ≥ 99.95% monthly.</w:t>
            </w:r>
            <w:r>
              <w:rPr>
                <w:rFonts w:ascii="Arial" w:eastAsia="Times New Roman" w:hAnsi="Arial" w:cs="Arial"/>
              </w:rPr>
              <w:br/>
              <w:t>2. Critical payments ≥ 99.9%.</w:t>
            </w:r>
            <w:r>
              <w:rPr>
                <w:rFonts w:ascii="Arial" w:eastAsia="Times New Roman" w:hAnsi="Arial" w:cs="Arial"/>
              </w:rPr>
              <w:br/>
              <w:t>3. DR RTO ≤ 1h, RPO ≤ 15m.</w:t>
            </w:r>
            <w:r>
              <w:rPr>
                <w:rFonts w:ascii="Arial" w:eastAsia="Times New Roman" w:hAnsi="Arial" w:cs="Arial"/>
              </w:rPr>
              <w:br/>
              <w:t>4. Graceful degradation keeps core payments running.</w:t>
            </w:r>
          </w:p>
        </w:tc>
      </w:tr>
      <w:tr w:rsidR="00AC65D9" w14:paraId="5AC8E379" w14:textId="77777777" w:rsidTr="00AC65D9">
        <w:tc>
          <w:tcPr>
            <w:tcW w:w="141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F94F972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</w:t>
            </w:r>
          </w:p>
        </w:tc>
        <w:tc>
          <w:tcPr>
            <w:tcW w:w="358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328945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MFA with biometrics + PIN.</w:t>
            </w:r>
            <w:r>
              <w:rPr>
                <w:rFonts w:ascii="Arial" w:eastAsia="Times New Roman" w:hAnsi="Arial" w:cs="Arial"/>
              </w:rPr>
              <w:br/>
              <w:t>2. RBAC for admin access.</w:t>
            </w:r>
            <w:r>
              <w:rPr>
                <w:rFonts w:ascii="Arial" w:eastAsia="Times New Roman" w:hAnsi="Arial" w:cs="Arial"/>
              </w:rPr>
              <w:br/>
              <w:t>3. TLS 1.2+ in transit, AES-256 at rest.</w:t>
            </w:r>
            <w:r>
              <w:rPr>
                <w:rFonts w:ascii="Arial" w:eastAsia="Times New Roman" w:hAnsi="Arial" w:cs="Arial"/>
              </w:rPr>
              <w:br/>
              <w:t>4. Keys via KMS/HSM with rotation.</w:t>
            </w:r>
            <w:r>
              <w:rPr>
                <w:rFonts w:ascii="Arial" w:eastAsia="Times New Roman" w:hAnsi="Arial" w:cs="Arial"/>
              </w:rPr>
              <w:br/>
              <w:t>5. Audit logs retained ≥ 1 year.</w:t>
            </w:r>
            <w:r>
              <w:rPr>
                <w:rFonts w:ascii="Arial" w:eastAsia="Times New Roman" w:hAnsi="Arial" w:cs="Arial"/>
              </w:rPr>
              <w:br/>
              <w:t>6. Fraud detection rules for suspicious activity.</w:t>
            </w:r>
          </w:p>
        </w:tc>
      </w:tr>
      <w:tr w:rsidR="00AC65D9" w14:paraId="7F1A373F" w14:textId="77777777" w:rsidTr="00AC65D9">
        <w:tc>
          <w:tcPr>
            <w:tcW w:w="141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CB76C4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Usability &amp; UX Quality</w:t>
            </w:r>
          </w:p>
        </w:tc>
        <w:tc>
          <w:tcPr>
            <w:tcW w:w="358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39826EE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Primary payment flow ≤ 3 steps.</w:t>
            </w:r>
            <w:r>
              <w:rPr>
                <w:rFonts w:ascii="Arial" w:eastAsia="Times New Roman" w:hAnsi="Arial" w:cs="Arial"/>
              </w:rPr>
              <w:br/>
              <w:t>2. Success/failure feedback ≤ 1s.</w:t>
            </w:r>
            <w:r>
              <w:rPr>
                <w:rFonts w:ascii="Arial" w:eastAsia="Times New Roman" w:hAnsi="Arial" w:cs="Arial"/>
              </w:rPr>
              <w:br/>
              <w:t>3. First-time setup ≤ 5 minutes.</w:t>
            </w:r>
            <w:r>
              <w:rPr>
                <w:rFonts w:ascii="Arial" w:eastAsia="Times New Roman" w:hAnsi="Arial" w:cs="Arial"/>
              </w:rPr>
              <w:br/>
              <w:t>4. WCAG 2.1 AA compliance.</w:t>
            </w:r>
            <w:r>
              <w:rPr>
                <w:rFonts w:ascii="Arial" w:eastAsia="Times New Roman" w:hAnsi="Arial" w:cs="Arial"/>
              </w:rPr>
              <w:br/>
              <w:t>5. Localization for currency, date, time, languages.</w:t>
            </w:r>
          </w:p>
        </w:tc>
      </w:tr>
      <w:tr w:rsidR="00AC65D9" w14:paraId="2CD9C5C7" w14:textId="77777777" w:rsidTr="00AC65D9">
        <w:tc>
          <w:tcPr>
            <w:tcW w:w="141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C67455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 Requirements</w:t>
            </w:r>
          </w:p>
        </w:tc>
        <w:tc>
          <w:tcPr>
            <w:tcW w:w="358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769B1E0" w14:textId="77777777" w:rsidR="00AC65D9" w:rsidRDefault="00AC65D9" w:rsidP="003E7117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Push notifications P95 ≤ 5s.</w:t>
            </w:r>
            <w:r>
              <w:rPr>
                <w:rFonts w:ascii="Arial" w:eastAsia="Times New Roman" w:hAnsi="Arial" w:cs="Arial"/>
              </w:rPr>
              <w:br/>
              <w:t>2. Telemetry overhead &lt;1%.</w:t>
            </w:r>
            <w:r>
              <w:rPr>
                <w:rFonts w:ascii="Arial" w:eastAsia="Times New Roman" w:hAnsi="Arial" w:cs="Arial"/>
              </w:rPr>
              <w:br/>
              <w:t>3. PCI-DSS compliance for card transactions.</w:t>
            </w:r>
            <w:r>
              <w:rPr>
                <w:rFonts w:ascii="Arial" w:eastAsia="Times New Roman" w:hAnsi="Arial" w:cs="Arial"/>
              </w:rPr>
              <w:br/>
              <w:t>4. Audit/compliance reports on demand.</w:t>
            </w:r>
          </w:p>
        </w:tc>
      </w:tr>
    </w:tbl>
    <w:p w14:paraId="3985303F" w14:textId="77777777" w:rsidR="00AC65D9" w:rsidRDefault="00AC65D9" w:rsidP="00AC65D9">
      <w:pPr>
        <w:rPr>
          <w:rFonts w:eastAsia="Times New Roman"/>
        </w:rPr>
      </w:pPr>
    </w:p>
    <w:p w14:paraId="39D40DAF" w14:textId="77777777" w:rsidR="00BC1211" w:rsidRDefault="00BC1211"/>
    <w:sectPr w:rsidR="00BC1211" w:rsidSect="00AC65D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AF"/>
    <w:rsid w:val="001A1E86"/>
    <w:rsid w:val="001D6CAF"/>
    <w:rsid w:val="00851C3D"/>
    <w:rsid w:val="008B062E"/>
    <w:rsid w:val="00A84EB2"/>
    <w:rsid w:val="00AC65D9"/>
    <w:rsid w:val="00B72D69"/>
    <w:rsid w:val="00B87F1E"/>
    <w:rsid w:val="00BC1211"/>
    <w:rsid w:val="00CA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A484"/>
  <w15:chartTrackingRefBased/>
  <w15:docId w15:val="{FFCED679-AECD-4C95-B46B-5C19D15A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D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C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C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C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C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C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C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C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C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C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C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6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C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6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C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6C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C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2026-03-04T18:46:00Z</dcterms:created>
  <dcterms:modified xsi:type="dcterms:W3CDTF">2026-03-04T18:47:00Z</dcterms:modified>
</cp:coreProperties>
</file>